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E32C9" w14:textId="77777777" w:rsidR="00FB18B3" w:rsidRPr="00887B62" w:rsidRDefault="00000000">
      <w:pPr>
        <w:pStyle w:val="Titel"/>
        <w:rPr>
          <w:color w:val="000000" w:themeColor="text1"/>
        </w:rPr>
      </w:pPr>
      <w:r w:rsidRPr="00887B62">
        <w:rPr>
          <w:color w:val="000000" w:themeColor="text1"/>
        </w:rPr>
        <w:t>Workshopdraaiboek – Activiteitenplan opstellen (OKE)</w:t>
      </w:r>
    </w:p>
    <w:p w14:paraId="21AF136D" w14:textId="77777777" w:rsidR="00FB18B3" w:rsidRPr="00887B62" w:rsidRDefault="00000000">
      <w:pPr>
        <w:rPr>
          <w:color w:val="000000" w:themeColor="text1"/>
        </w:rPr>
      </w:pPr>
      <w:r w:rsidRPr="00887B62">
        <w:rPr>
          <w:i/>
          <w:color w:val="000000" w:themeColor="text1"/>
        </w:rPr>
        <w:t>Van ‘Waarom, Hoe &amp; Wat’ naar een toetsbaar activiteitenplan met eigenaarschap, planning en besluitpunten.</w:t>
      </w:r>
    </w:p>
    <w:p w14:paraId="5488FE3C" w14:textId="77777777" w:rsidR="00FB18B3" w:rsidRPr="00887B62" w:rsidRDefault="00000000">
      <w:pPr>
        <w:pStyle w:val="Kop1"/>
        <w:rPr>
          <w:color w:val="000000" w:themeColor="text1"/>
        </w:rPr>
      </w:pPr>
      <w:r w:rsidRPr="00887B62">
        <w:rPr>
          <w:color w:val="000000" w:themeColor="text1"/>
        </w:rPr>
        <w:t>1. Overzicht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013"/>
        <w:gridCol w:w="7013"/>
      </w:tblGrid>
      <w:tr w:rsidR="00887B62" w:rsidRPr="00887B62" w14:paraId="2B68FA4C" w14:textId="77777777">
        <w:tc>
          <w:tcPr>
            <w:tcW w:w="7013" w:type="dxa"/>
            <w:shd w:val="clear" w:color="auto" w:fill="F2F2F2"/>
          </w:tcPr>
          <w:p w14:paraId="268E2222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Duur</w:t>
            </w:r>
          </w:p>
        </w:tc>
        <w:tc>
          <w:tcPr>
            <w:tcW w:w="7013" w:type="dxa"/>
          </w:tcPr>
          <w:p w14:paraId="35C04021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2,5 uur (standaard) – optioneel 90 minuten light</w:t>
            </w:r>
          </w:p>
        </w:tc>
      </w:tr>
      <w:tr w:rsidR="00887B62" w:rsidRPr="00887B62" w14:paraId="6C72C75E" w14:textId="77777777">
        <w:tc>
          <w:tcPr>
            <w:tcW w:w="7013" w:type="dxa"/>
            <w:shd w:val="clear" w:color="auto" w:fill="F2F2F2"/>
          </w:tcPr>
          <w:p w14:paraId="7556F3F2" w14:textId="77777777" w:rsidR="00FB18B3" w:rsidRPr="00887B62" w:rsidRDefault="00000000">
            <w:pPr>
              <w:rPr>
                <w:color w:val="000000" w:themeColor="text1"/>
              </w:rPr>
            </w:pPr>
            <w:proofErr w:type="spellStart"/>
            <w:r w:rsidRPr="00887B62">
              <w:rPr>
                <w:b/>
                <w:color w:val="000000" w:themeColor="text1"/>
              </w:rPr>
              <w:t>Deelnemers</w:t>
            </w:r>
            <w:proofErr w:type="spellEnd"/>
          </w:p>
        </w:tc>
        <w:tc>
          <w:tcPr>
            <w:tcW w:w="7013" w:type="dxa"/>
          </w:tcPr>
          <w:p w14:paraId="23D98FEA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8–14 (onderwijs, examenbureau, examencommissie, informatiemanagement/ICT, functioneel beheer, communicatie)</w:t>
            </w:r>
          </w:p>
        </w:tc>
      </w:tr>
      <w:tr w:rsidR="00887B62" w:rsidRPr="00887B62" w14:paraId="5A2A1C02" w14:textId="77777777">
        <w:tc>
          <w:tcPr>
            <w:tcW w:w="7013" w:type="dxa"/>
            <w:shd w:val="clear" w:color="auto" w:fill="F2F2F2"/>
          </w:tcPr>
          <w:p w14:paraId="0A57464E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Input</w:t>
            </w:r>
          </w:p>
        </w:tc>
        <w:tc>
          <w:tcPr>
            <w:tcW w:w="7013" w:type="dxa"/>
          </w:tcPr>
          <w:p w14:paraId="5130DA0E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OKE-ambitie, ketenoverzicht/processen, ‘Waarom-Hoe-Wat’, randvoorwaarden (koppelingen, systemen, autorisaties), lopende planning</w:t>
            </w:r>
          </w:p>
        </w:tc>
      </w:tr>
      <w:tr w:rsidR="00887B62" w:rsidRPr="00887B62" w14:paraId="08B6D41B" w14:textId="77777777">
        <w:tc>
          <w:tcPr>
            <w:tcW w:w="7013" w:type="dxa"/>
            <w:shd w:val="clear" w:color="auto" w:fill="F2F2F2"/>
          </w:tcPr>
          <w:p w14:paraId="1C815929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Output</w:t>
            </w:r>
          </w:p>
        </w:tc>
        <w:tc>
          <w:tcPr>
            <w:tcW w:w="7013" w:type="dxa"/>
          </w:tcPr>
          <w:p w14:paraId="29464AF8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1) Concept activiteitenplan (per fase)  2) Topprioriteiten + backlog  3) Actielijst met eigenaar en eerstvolgende stap</w:t>
            </w:r>
          </w:p>
        </w:tc>
      </w:tr>
      <w:tr w:rsidR="00887B62" w:rsidRPr="00887B62" w14:paraId="0C6CE103" w14:textId="77777777">
        <w:tc>
          <w:tcPr>
            <w:tcW w:w="7013" w:type="dxa"/>
            <w:shd w:val="clear" w:color="auto" w:fill="F2F2F2"/>
          </w:tcPr>
          <w:p w14:paraId="68F3B246" w14:textId="77777777" w:rsidR="00FB18B3" w:rsidRPr="00887B62" w:rsidRDefault="00000000">
            <w:pPr>
              <w:rPr>
                <w:color w:val="000000" w:themeColor="text1"/>
              </w:rPr>
            </w:pPr>
            <w:proofErr w:type="spellStart"/>
            <w:r w:rsidRPr="00887B62">
              <w:rPr>
                <w:b/>
                <w:color w:val="000000" w:themeColor="text1"/>
              </w:rPr>
              <w:t>Werkvorm</w:t>
            </w:r>
            <w:proofErr w:type="spellEnd"/>
          </w:p>
        </w:tc>
        <w:tc>
          <w:tcPr>
            <w:tcW w:w="7013" w:type="dxa"/>
          </w:tcPr>
          <w:p w14:paraId="680B168C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Plenair kaderen + werksessies per fase + prioriteren + afspraken</w:t>
            </w:r>
          </w:p>
        </w:tc>
      </w:tr>
      <w:tr w:rsidR="00FB18B3" w:rsidRPr="00887B62" w14:paraId="1C6207D4" w14:textId="77777777">
        <w:tc>
          <w:tcPr>
            <w:tcW w:w="7013" w:type="dxa"/>
            <w:shd w:val="clear" w:color="auto" w:fill="F2F2F2"/>
          </w:tcPr>
          <w:p w14:paraId="4800F5FF" w14:textId="77777777" w:rsidR="00FB18B3" w:rsidRPr="00887B62" w:rsidRDefault="00000000">
            <w:pPr>
              <w:rPr>
                <w:color w:val="000000" w:themeColor="text1"/>
              </w:rPr>
            </w:pPr>
            <w:proofErr w:type="spellStart"/>
            <w:r w:rsidRPr="00887B62">
              <w:rPr>
                <w:b/>
                <w:color w:val="000000" w:themeColor="text1"/>
              </w:rPr>
              <w:t>Benodigd</w:t>
            </w:r>
            <w:proofErr w:type="spellEnd"/>
          </w:p>
        </w:tc>
        <w:tc>
          <w:tcPr>
            <w:tcW w:w="7013" w:type="dxa"/>
          </w:tcPr>
          <w:p w14:paraId="67EA2388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Workshoptemplate, projector, (digitale) sticky notes, gedeelde Word/Excel, tijdsbewaking</w:t>
            </w:r>
          </w:p>
        </w:tc>
      </w:tr>
    </w:tbl>
    <w:p w14:paraId="77D3074F" w14:textId="77777777" w:rsidR="00FB18B3" w:rsidRPr="00887B62" w:rsidRDefault="00FB18B3">
      <w:pPr>
        <w:rPr>
          <w:color w:val="000000" w:themeColor="text1"/>
        </w:rPr>
      </w:pPr>
    </w:p>
    <w:p w14:paraId="75CC63D9" w14:textId="77777777" w:rsidR="00FB18B3" w:rsidRPr="00887B62" w:rsidRDefault="00000000">
      <w:pPr>
        <w:pStyle w:val="Kop1"/>
        <w:rPr>
          <w:color w:val="000000" w:themeColor="text1"/>
        </w:rPr>
      </w:pPr>
      <w:r w:rsidRPr="00887B62">
        <w:rPr>
          <w:color w:val="000000" w:themeColor="text1"/>
        </w:rPr>
        <w:t>2. Doel en uitgangspunten</w:t>
      </w:r>
    </w:p>
    <w:p w14:paraId="3D1F694E" w14:textId="77777777" w:rsidR="00FB18B3" w:rsidRPr="00887B62" w:rsidRDefault="00000000">
      <w:pPr>
        <w:rPr>
          <w:color w:val="000000" w:themeColor="text1"/>
        </w:rPr>
      </w:pPr>
      <w:r w:rsidRPr="00887B62">
        <w:rPr>
          <w:b/>
          <w:color w:val="000000" w:themeColor="text1"/>
        </w:rPr>
        <w:t xml:space="preserve">Doel: </w:t>
      </w:r>
      <w:r w:rsidRPr="00887B62">
        <w:rPr>
          <w:color w:val="000000" w:themeColor="text1"/>
        </w:rPr>
        <w:t>gezamenlijk een activiteitenplan opstellen dat zichtbaar maakt wie wat doet, wanneer en met welk resultaat, inclusief besluitmomenten en governance.</w:t>
      </w:r>
    </w:p>
    <w:p w14:paraId="79179758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Activiteiten zijn concreet en toetsbaar (werkwoord + deliverable).</w:t>
      </w:r>
    </w:p>
    <w:p w14:paraId="19160C26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Elke activiteit heeft een eigenaar (accountable) en betrokkenen (consulted/informed).</w:t>
      </w:r>
    </w:p>
    <w:p w14:paraId="7DDCC6F9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Het plan is fasegericht: analyse → ontwerp → inrichting → uitvoering → borging.</w:t>
      </w:r>
    </w:p>
    <w:p w14:paraId="19CA2F01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Koppeling met besluitvorming: waar is een keuze nodig, wie beslist, wanneer?</w:t>
      </w:r>
    </w:p>
    <w:p w14:paraId="7C79E618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Communicatie en draagvlak zijn expliciet onderdeel van het plan.</w:t>
      </w:r>
    </w:p>
    <w:p w14:paraId="6B7D116A" w14:textId="77777777" w:rsidR="00FB18B3" w:rsidRPr="00887B62" w:rsidRDefault="00000000">
      <w:pPr>
        <w:rPr>
          <w:color w:val="000000" w:themeColor="text1"/>
        </w:rPr>
      </w:pPr>
      <w:r w:rsidRPr="00887B62">
        <w:rPr>
          <w:color w:val="000000" w:themeColor="text1"/>
        </w:rPr>
        <w:br w:type="page"/>
      </w:r>
    </w:p>
    <w:p w14:paraId="38120286" w14:textId="77777777" w:rsidR="00FB18B3" w:rsidRPr="00887B62" w:rsidRDefault="00000000">
      <w:pPr>
        <w:pStyle w:val="Kop1"/>
        <w:rPr>
          <w:color w:val="000000" w:themeColor="text1"/>
        </w:rPr>
      </w:pPr>
      <w:r w:rsidRPr="00887B62">
        <w:rPr>
          <w:color w:val="000000" w:themeColor="text1"/>
        </w:rPr>
        <w:lastRenderedPageBreak/>
        <w:t>3. Rollen in de workshop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75"/>
        <w:gridCol w:w="4675"/>
        <w:gridCol w:w="4675"/>
      </w:tblGrid>
      <w:tr w:rsidR="00887B62" w:rsidRPr="00887B62" w14:paraId="01DD9B8C" w14:textId="77777777">
        <w:tc>
          <w:tcPr>
            <w:tcW w:w="4675" w:type="dxa"/>
            <w:shd w:val="clear" w:color="auto" w:fill="E7EEF8"/>
          </w:tcPr>
          <w:p w14:paraId="25F7A1A1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Rol</w:t>
            </w:r>
          </w:p>
        </w:tc>
        <w:tc>
          <w:tcPr>
            <w:tcW w:w="4675" w:type="dxa"/>
            <w:shd w:val="clear" w:color="auto" w:fill="E7EEF8"/>
          </w:tcPr>
          <w:p w14:paraId="280053E3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Taken</w:t>
            </w:r>
          </w:p>
        </w:tc>
        <w:tc>
          <w:tcPr>
            <w:tcW w:w="4675" w:type="dxa"/>
            <w:shd w:val="clear" w:color="auto" w:fill="E7EEF8"/>
          </w:tcPr>
          <w:p w14:paraId="2F9F005C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Voorbeelden</w:t>
            </w:r>
          </w:p>
        </w:tc>
      </w:tr>
      <w:tr w:rsidR="00887B62" w:rsidRPr="00887B62" w14:paraId="7D925EAF" w14:textId="77777777">
        <w:tc>
          <w:tcPr>
            <w:tcW w:w="4675" w:type="dxa"/>
          </w:tcPr>
          <w:p w14:paraId="2DA50055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Facilitator</w:t>
            </w:r>
          </w:p>
        </w:tc>
        <w:tc>
          <w:tcPr>
            <w:tcW w:w="4675" w:type="dxa"/>
          </w:tcPr>
          <w:p w14:paraId="2E0A98BF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Procesbegeleiding, tijd bewaken, discussie kaderen, besluiten parkeren/uitvragen.</w:t>
            </w:r>
          </w:p>
        </w:tc>
        <w:tc>
          <w:tcPr>
            <w:tcW w:w="4675" w:type="dxa"/>
          </w:tcPr>
          <w:p w14:paraId="67929606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Projectleider / programmamanager</w:t>
            </w:r>
          </w:p>
        </w:tc>
      </w:tr>
      <w:tr w:rsidR="00887B62" w:rsidRPr="00887B62" w14:paraId="00BEA089" w14:textId="77777777">
        <w:tc>
          <w:tcPr>
            <w:tcW w:w="4675" w:type="dxa"/>
          </w:tcPr>
          <w:p w14:paraId="73475F19" w14:textId="77777777" w:rsidR="00FB18B3" w:rsidRPr="00887B62" w:rsidRDefault="00000000">
            <w:pPr>
              <w:rPr>
                <w:color w:val="000000" w:themeColor="text1"/>
              </w:rPr>
            </w:pPr>
            <w:proofErr w:type="spellStart"/>
            <w:r w:rsidRPr="00887B62">
              <w:rPr>
                <w:color w:val="000000" w:themeColor="text1"/>
              </w:rPr>
              <w:t>Inhoudelijk</w:t>
            </w:r>
            <w:proofErr w:type="spellEnd"/>
            <w:r w:rsidRPr="00887B62">
              <w:rPr>
                <w:color w:val="000000" w:themeColor="text1"/>
              </w:rPr>
              <w:t xml:space="preserve"> </w:t>
            </w:r>
            <w:proofErr w:type="spellStart"/>
            <w:r w:rsidRPr="00887B62">
              <w:rPr>
                <w:color w:val="000000" w:themeColor="text1"/>
              </w:rPr>
              <w:t>eigenaar</w:t>
            </w:r>
            <w:proofErr w:type="spellEnd"/>
          </w:p>
        </w:tc>
        <w:tc>
          <w:tcPr>
            <w:tcW w:w="4675" w:type="dxa"/>
          </w:tcPr>
          <w:p w14:paraId="14184822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Duiding OKE/keten, randvoorwaarden, bewaakt scope en definities.</w:t>
            </w:r>
          </w:p>
        </w:tc>
        <w:tc>
          <w:tcPr>
            <w:tcW w:w="4675" w:type="dxa"/>
          </w:tcPr>
          <w:p w14:paraId="0293F22F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Programmamanager examinering</w:t>
            </w:r>
          </w:p>
        </w:tc>
      </w:tr>
      <w:tr w:rsidR="00887B62" w:rsidRPr="00887B62" w14:paraId="7286DFF4" w14:textId="77777777">
        <w:tc>
          <w:tcPr>
            <w:tcW w:w="4675" w:type="dxa"/>
          </w:tcPr>
          <w:p w14:paraId="2C2168BC" w14:textId="77777777" w:rsidR="00FB18B3" w:rsidRPr="00887B62" w:rsidRDefault="00000000">
            <w:pPr>
              <w:rPr>
                <w:color w:val="000000" w:themeColor="text1"/>
              </w:rPr>
            </w:pPr>
            <w:proofErr w:type="spellStart"/>
            <w:r w:rsidRPr="00887B62">
              <w:rPr>
                <w:color w:val="000000" w:themeColor="text1"/>
              </w:rPr>
              <w:t>Notulist</w:t>
            </w:r>
            <w:proofErr w:type="spellEnd"/>
          </w:p>
        </w:tc>
        <w:tc>
          <w:tcPr>
            <w:tcW w:w="4675" w:type="dxa"/>
          </w:tcPr>
          <w:p w14:paraId="18BBD148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Vult activiteitenplan live in en noteert besluiten/uitzoekpunten.</w:t>
            </w:r>
          </w:p>
        </w:tc>
        <w:tc>
          <w:tcPr>
            <w:tcW w:w="4675" w:type="dxa"/>
          </w:tcPr>
          <w:p w14:paraId="7858677B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PMO / beleidsmedewerker</w:t>
            </w:r>
          </w:p>
        </w:tc>
      </w:tr>
      <w:tr w:rsidR="00887B62" w:rsidRPr="00887B62" w14:paraId="5F2114CD" w14:textId="77777777">
        <w:tc>
          <w:tcPr>
            <w:tcW w:w="4675" w:type="dxa"/>
          </w:tcPr>
          <w:p w14:paraId="3B4A80A9" w14:textId="77777777" w:rsidR="00FB18B3" w:rsidRPr="00887B62" w:rsidRDefault="00000000">
            <w:pPr>
              <w:rPr>
                <w:color w:val="000000" w:themeColor="text1"/>
              </w:rPr>
            </w:pPr>
            <w:proofErr w:type="spellStart"/>
            <w:r w:rsidRPr="00887B62">
              <w:rPr>
                <w:color w:val="000000" w:themeColor="text1"/>
              </w:rPr>
              <w:t>Besluitvaardige</w:t>
            </w:r>
            <w:proofErr w:type="spellEnd"/>
            <w:r w:rsidRPr="00887B62">
              <w:rPr>
                <w:color w:val="000000" w:themeColor="text1"/>
              </w:rPr>
              <w:t xml:space="preserve"> sponsor</w:t>
            </w:r>
          </w:p>
        </w:tc>
        <w:tc>
          <w:tcPr>
            <w:tcW w:w="4675" w:type="dxa"/>
          </w:tcPr>
          <w:p w14:paraId="3436B853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Hakt knopen door bij verschillen tussen teams, borgt mandaat.</w:t>
            </w:r>
          </w:p>
        </w:tc>
        <w:tc>
          <w:tcPr>
            <w:tcW w:w="4675" w:type="dxa"/>
          </w:tcPr>
          <w:p w14:paraId="324A1554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MT-lid / domeinmanager</w:t>
            </w:r>
          </w:p>
        </w:tc>
      </w:tr>
      <w:tr w:rsidR="00FB18B3" w:rsidRPr="00887B62" w14:paraId="2A15C9F7" w14:textId="77777777">
        <w:tc>
          <w:tcPr>
            <w:tcW w:w="4675" w:type="dxa"/>
          </w:tcPr>
          <w:p w14:paraId="1327DBC9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SI/ICT expert</w:t>
            </w:r>
          </w:p>
        </w:tc>
        <w:tc>
          <w:tcPr>
            <w:tcW w:w="4675" w:type="dxa"/>
          </w:tcPr>
          <w:p w14:paraId="7B27634A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Systemen, koppelingen (OKE), autorisaties, beveiliging, beheer.</w:t>
            </w:r>
          </w:p>
        </w:tc>
        <w:tc>
          <w:tcPr>
            <w:tcW w:w="4675" w:type="dxa"/>
          </w:tcPr>
          <w:p w14:paraId="311913B5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Informatiemanager / functioneel beheer</w:t>
            </w:r>
          </w:p>
        </w:tc>
      </w:tr>
    </w:tbl>
    <w:p w14:paraId="20F1DFF3" w14:textId="77777777" w:rsidR="00FB18B3" w:rsidRPr="00887B62" w:rsidRDefault="00FB18B3">
      <w:pPr>
        <w:rPr>
          <w:color w:val="000000" w:themeColor="text1"/>
        </w:rPr>
      </w:pPr>
    </w:p>
    <w:p w14:paraId="7A29313C" w14:textId="77777777" w:rsidR="00FB18B3" w:rsidRPr="00887B62" w:rsidRDefault="00000000">
      <w:pPr>
        <w:pStyle w:val="Kop1"/>
        <w:rPr>
          <w:color w:val="000000" w:themeColor="text1"/>
        </w:rPr>
      </w:pPr>
      <w:r w:rsidRPr="00887B62">
        <w:rPr>
          <w:color w:val="000000" w:themeColor="text1"/>
        </w:rPr>
        <w:t>4. Programma (2,5 uur)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06"/>
        <w:gridCol w:w="3506"/>
        <w:gridCol w:w="3506"/>
        <w:gridCol w:w="3506"/>
      </w:tblGrid>
      <w:tr w:rsidR="00887B62" w:rsidRPr="00887B62" w14:paraId="258C8319" w14:textId="77777777">
        <w:tc>
          <w:tcPr>
            <w:tcW w:w="3506" w:type="dxa"/>
            <w:shd w:val="clear" w:color="auto" w:fill="E7EEF8"/>
          </w:tcPr>
          <w:p w14:paraId="1952C156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Tijd</w:t>
            </w:r>
          </w:p>
        </w:tc>
        <w:tc>
          <w:tcPr>
            <w:tcW w:w="3506" w:type="dxa"/>
            <w:shd w:val="clear" w:color="auto" w:fill="E7EEF8"/>
          </w:tcPr>
          <w:p w14:paraId="16CFC15C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Onderdeel</w:t>
            </w:r>
          </w:p>
        </w:tc>
        <w:tc>
          <w:tcPr>
            <w:tcW w:w="3506" w:type="dxa"/>
            <w:shd w:val="clear" w:color="auto" w:fill="E7EEF8"/>
          </w:tcPr>
          <w:p w14:paraId="3B3993FB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Werkvorm</w:t>
            </w:r>
          </w:p>
        </w:tc>
        <w:tc>
          <w:tcPr>
            <w:tcW w:w="3506" w:type="dxa"/>
            <w:shd w:val="clear" w:color="auto" w:fill="E7EEF8"/>
          </w:tcPr>
          <w:p w14:paraId="2AEEC872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Output</w:t>
            </w:r>
          </w:p>
        </w:tc>
      </w:tr>
      <w:tr w:rsidR="00887B62" w:rsidRPr="00887B62" w14:paraId="1B516A5A" w14:textId="77777777">
        <w:tc>
          <w:tcPr>
            <w:tcW w:w="3506" w:type="dxa"/>
          </w:tcPr>
          <w:p w14:paraId="1A8E2D14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0:00–0:10</w:t>
            </w:r>
          </w:p>
        </w:tc>
        <w:tc>
          <w:tcPr>
            <w:tcW w:w="3506" w:type="dxa"/>
          </w:tcPr>
          <w:p w14:paraId="5B640752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Opening &amp; doel</w:t>
            </w:r>
          </w:p>
        </w:tc>
        <w:tc>
          <w:tcPr>
            <w:tcW w:w="3506" w:type="dxa"/>
          </w:tcPr>
          <w:p w14:paraId="2779B154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Plenair</w:t>
            </w:r>
          </w:p>
        </w:tc>
        <w:tc>
          <w:tcPr>
            <w:tcW w:w="3506" w:type="dxa"/>
          </w:tcPr>
          <w:p w14:paraId="0294A382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Scope, definities, werkwijze</w:t>
            </w:r>
          </w:p>
        </w:tc>
      </w:tr>
      <w:tr w:rsidR="00887B62" w:rsidRPr="00887B62" w14:paraId="400A8EF7" w14:textId="77777777">
        <w:tc>
          <w:tcPr>
            <w:tcW w:w="3506" w:type="dxa"/>
          </w:tcPr>
          <w:p w14:paraId="1D69B40D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0:10–0:25</w:t>
            </w:r>
          </w:p>
        </w:tc>
        <w:tc>
          <w:tcPr>
            <w:tcW w:w="3506" w:type="dxa"/>
          </w:tcPr>
          <w:p w14:paraId="7B2D076C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Waarom-Hoe-Wat → impact BOP-SI</w:t>
            </w:r>
          </w:p>
        </w:tc>
        <w:tc>
          <w:tcPr>
            <w:tcW w:w="3506" w:type="dxa"/>
          </w:tcPr>
          <w:p w14:paraId="0982BCFD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Plenair + inventarisatie</w:t>
            </w:r>
          </w:p>
        </w:tc>
        <w:tc>
          <w:tcPr>
            <w:tcW w:w="3506" w:type="dxa"/>
          </w:tcPr>
          <w:p w14:paraId="7798E809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Impactpunten per domein</w:t>
            </w:r>
          </w:p>
        </w:tc>
      </w:tr>
      <w:tr w:rsidR="00887B62" w:rsidRPr="00887B62" w14:paraId="145BC023" w14:textId="77777777">
        <w:tc>
          <w:tcPr>
            <w:tcW w:w="3506" w:type="dxa"/>
          </w:tcPr>
          <w:p w14:paraId="701B7092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0:25–1:25</w:t>
            </w:r>
          </w:p>
        </w:tc>
        <w:tc>
          <w:tcPr>
            <w:tcW w:w="3506" w:type="dxa"/>
          </w:tcPr>
          <w:p w14:paraId="67BA7EE2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Activiteiten formuleren per fase</w:t>
            </w:r>
          </w:p>
        </w:tc>
        <w:tc>
          <w:tcPr>
            <w:tcW w:w="3506" w:type="dxa"/>
          </w:tcPr>
          <w:p w14:paraId="78A288E1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Werksessies</w:t>
            </w:r>
          </w:p>
        </w:tc>
        <w:tc>
          <w:tcPr>
            <w:tcW w:w="3506" w:type="dxa"/>
          </w:tcPr>
          <w:p w14:paraId="0E6A0558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Concept activiteiten (met eigenaar/tijdspad)</w:t>
            </w:r>
          </w:p>
        </w:tc>
      </w:tr>
      <w:tr w:rsidR="00887B62" w:rsidRPr="00887B62" w14:paraId="44928006" w14:textId="77777777">
        <w:tc>
          <w:tcPr>
            <w:tcW w:w="3506" w:type="dxa"/>
          </w:tcPr>
          <w:p w14:paraId="1EE6B6EA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1:25–1:45</w:t>
            </w:r>
          </w:p>
        </w:tc>
        <w:tc>
          <w:tcPr>
            <w:tcW w:w="3506" w:type="dxa"/>
          </w:tcPr>
          <w:p w14:paraId="1403EB54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Prioriteren &amp; backlog</w:t>
            </w:r>
          </w:p>
        </w:tc>
        <w:tc>
          <w:tcPr>
            <w:tcW w:w="3506" w:type="dxa"/>
          </w:tcPr>
          <w:p w14:paraId="7567B175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Dot-voting / 2×2</w:t>
            </w:r>
          </w:p>
        </w:tc>
        <w:tc>
          <w:tcPr>
            <w:tcW w:w="3506" w:type="dxa"/>
          </w:tcPr>
          <w:p w14:paraId="260FBB55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Topprioriteiten + backlog</w:t>
            </w:r>
          </w:p>
        </w:tc>
      </w:tr>
      <w:tr w:rsidR="00887B62" w:rsidRPr="00887B62" w14:paraId="0FE90377" w14:textId="77777777">
        <w:tc>
          <w:tcPr>
            <w:tcW w:w="3506" w:type="dxa"/>
          </w:tcPr>
          <w:p w14:paraId="43463F58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1:45–2:15</w:t>
            </w:r>
          </w:p>
        </w:tc>
        <w:tc>
          <w:tcPr>
            <w:tcW w:w="3506" w:type="dxa"/>
          </w:tcPr>
          <w:p w14:paraId="78F8F2A6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Besluitpunten, governance, communicatie</w:t>
            </w:r>
          </w:p>
        </w:tc>
        <w:tc>
          <w:tcPr>
            <w:tcW w:w="3506" w:type="dxa"/>
          </w:tcPr>
          <w:p w14:paraId="0181C8CA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Plenair</w:t>
            </w:r>
          </w:p>
        </w:tc>
        <w:tc>
          <w:tcPr>
            <w:tcW w:w="3506" w:type="dxa"/>
          </w:tcPr>
          <w:p w14:paraId="6B0091DF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Besluitkalender + communicatieplan</w:t>
            </w:r>
          </w:p>
        </w:tc>
      </w:tr>
      <w:tr w:rsidR="00887B62" w:rsidRPr="00887B62" w14:paraId="586CEDAA" w14:textId="77777777">
        <w:tc>
          <w:tcPr>
            <w:tcW w:w="3506" w:type="dxa"/>
          </w:tcPr>
          <w:p w14:paraId="79369703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2:15–2:30</w:t>
            </w:r>
          </w:p>
        </w:tc>
        <w:tc>
          <w:tcPr>
            <w:tcW w:w="3506" w:type="dxa"/>
          </w:tcPr>
          <w:p w14:paraId="3E4C436E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Afronden &amp; afspraken</w:t>
            </w:r>
          </w:p>
        </w:tc>
        <w:tc>
          <w:tcPr>
            <w:tcW w:w="3506" w:type="dxa"/>
          </w:tcPr>
          <w:p w14:paraId="0EC397AC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Plenair</w:t>
            </w:r>
          </w:p>
        </w:tc>
        <w:tc>
          <w:tcPr>
            <w:tcW w:w="3506" w:type="dxa"/>
          </w:tcPr>
          <w:p w14:paraId="009E6A9E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Actielijst + reviewmoment</w:t>
            </w:r>
          </w:p>
        </w:tc>
      </w:tr>
    </w:tbl>
    <w:p w14:paraId="65E66A6C" w14:textId="77777777" w:rsidR="00FB18B3" w:rsidRPr="00887B62" w:rsidRDefault="00FB18B3">
      <w:pPr>
        <w:rPr>
          <w:color w:val="000000" w:themeColor="text1"/>
        </w:rPr>
      </w:pPr>
    </w:p>
    <w:p w14:paraId="70F9AE39" w14:textId="77777777" w:rsidR="00D84E46" w:rsidRPr="00887B62" w:rsidRDefault="00D84E46">
      <w:pPr>
        <w:rPr>
          <w:color w:val="000000" w:themeColor="text1"/>
        </w:rPr>
      </w:pPr>
    </w:p>
    <w:p w14:paraId="7CFC1F0C" w14:textId="77777777" w:rsidR="00D84E46" w:rsidRPr="00887B62" w:rsidRDefault="00D84E46">
      <w:pPr>
        <w:rPr>
          <w:color w:val="000000" w:themeColor="text1"/>
        </w:rPr>
      </w:pPr>
    </w:p>
    <w:p w14:paraId="07657BB4" w14:textId="77777777" w:rsidR="00D84E46" w:rsidRPr="00887B62" w:rsidRDefault="00D84E46">
      <w:pPr>
        <w:rPr>
          <w:color w:val="000000" w:themeColor="text1"/>
        </w:rPr>
      </w:pPr>
    </w:p>
    <w:p w14:paraId="5D065506" w14:textId="77777777" w:rsidR="00D84E46" w:rsidRPr="00887B62" w:rsidRDefault="00D84E46">
      <w:pPr>
        <w:rPr>
          <w:color w:val="000000" w:themeColor="text1"/>
        </w:rPr>
      </w:pPr>
    </w:p>
    <w:p w14:paraId="1DE0F07D" w14:textId="77777777" w:rsidR="00D84E46" w:rsidRPr="00887B62" w:rsidRDefault="00D84E46">
      <w:pPr>
        <w:rPr>
          <w:color w:val="000000" w:themeColor="text1"/>
        </w:rPr>
      </w:pPr>
    </w:p>
    <w:p w14:paraId="371BF7BE" w14:textId="77777777" w:rsidR="00D84E46" w:rsidRPr="00887B62" w:rsidRDefault="00D84E46">
      <w:pPr>
        <w:rPr>
          <w:color w:val="000000" w:themeColor="text1"/>
        </w:rPr>
      </w:pPr>
    </w:p>
    <w:p w14:paraId="538DAA78" w14:textId="77777777" w:rsidR="00FB18B3" w:rsidRPr="00887B62" w:rsidRDefault="00000000">
      <w:pPr>
        <w:pStyle w:val="Kop1"/>
        <w:rPr>
          <w:color w:val="000000" w:themeColor="text1"/>
        </w:rPr>
      </w:pPr>
      <w:r w:rsidRPr="00887B62">
        <w:rPr>
          <w:color w:val="000000" w:themeColor="text1"/>
        </w:rPr>
        <w:t>5. Werkwijze stap-voor-stap</w:t>
      </w:r>
    </w:p>
    <w:p w14:paraId="7CD19362" w14:textId="77777777" w:rsidR="00FB18B3" w:rsidRPr="00887B62" w:rsidRDefault="00000000">
      <w:pPr>
        <w:pStyle w:val="Kop2"/>
        <w:rPr>
          <w:color w:val="000000" w:themeColor="text1"/>
        </w:rPr>
      </w:pPr>
      <w:r w:rsidRPr="00887B62">
        <w:rPr>
          <w:color w:val="000000" w:themeColor="text1"/>
        </w:rPr>
        <w:t>Stap 1 – Scope en definities (10–15 min)</w:t>
      </w:r>
    </w:p>
    <w:p w14:paraId="0F1015FC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Bevestig welke processen/ketens en welke systemen onder het activiteitenplan vallen.</w:t>
      </w:r>
    </w:p>
    <w:p w14:paraId="77280FED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Leg labels vast: prioriteit (hoog/midden/laag) en type (Proces, Organisatie, Beleid, ICT).</w:t>
      </w:r>
    </w:p>
    <w:p w14:paraId="56F7FDD1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Maak expliciet wat ‘klaar’ betekent: wanneer is een activiteit afgerond?</w:t>
      </w:r>
    </w:p>
    <w:p w14:paraId="02D12B66" w14:textId="77777777" w:rsidR="00FB18B3" w:rsidRPr="00887B62" w:rsidRDefault="00000000">
      <w:pPr>
        <w:pStyle w:val="Kop2"/>
        <w:rPr>
          <w:color w:val="000000" w:themeColor="text1"/>
        </w:rPr>
      </w:pPr>
      <w:r w:rsidRPr="00887B62">
        <w:rPr>
          <w:color w:val="000000" w:themeColor="text1"/>
        </w:rPr>
        <w:t>Stap 2 – Vertaal ‘Waarom-Hoe-Wat’ naar impact (15 min)</w:t>
      </w:r>
    </w:p>
    <w:p w14:paraId="2D7A8DD2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Inventariseer per BOP-domein wat er verandert door OKE (1–3 punten per domein).</w:t>
      </w:r>
    </w:p>
    <w:p w14:paraId="519F79BF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Koppel elke impact aan een beoogd resultaat (bijv. minder handwerk, betere tijdigheid, audittrail).</w:t>
      </w:r>
    </w:p>
    <w:p w14:paraId="6E0E77AA" w14:textId="77777777" w:rsidR="00FB18B3" w:rsidRPr="00887B62" w:rsidRDefault="00000000">
      <w:pPr>
        <w:pStyle w:val="Kop2"/>
        <w:rPr>
          <w:color w:val="000000" w:themeColor="text1"/>
        </w:rPr>
      </w:pPr>
      <w:r w:rsidRPr="00887B62">
        <w:rPr>
          <w:color w:val="000000" w:themeColor="text1"/>
        </w:rPr>
        <w:t>Stap 3 – Formuleer activiteiten per fase (60 min)</w:t>
      </w:r>
    </w:p>
    <w:p w14:paraId="3C11A873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Werk per fase: Analyse → Ontwerp → Inrichting → Uitvoering → Borging.</w:t>
      </w:r>
    </w:p>
    <w:p w14:paraId="0C7808A4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Formuleer activiteiten als: werkwoord + object + deliverable (bijv. ‘Stel autorisatiemodel vast’).</w:t>
      </w:r>
    </w:p>
    <w:p w14:paraId="73F02C47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Leg vast: eigenaar, betrokkenen, afhankelijkheden, tijdspad, resultaat/product.</w:t>
      </w:r>
    </w:p>
    <w:p w14:paraId="5FDFA28B" w14:textId="77777777" w:rsidR="00FB18B3" w:rsidRPr="00887B62" w:rsidRDefault="00000000">
      <w:pPr>
        <w:pStyle w:val="Kop2"/>
        <w:rPr>
          <w:color w:val="000000" w:themeColor="text1"/>
        </w:rPr>
      </w:pPr>
      <w:r w:rsidRPr="00887B62">
        <w:rPr>
          <w:color w:val="000000" w:themeColor="text1"/>
        </w:rPr>
        <w:t>Stap 4 – Prioriteren en backlog (20 min)</w:t>
      </w:r>
    </w:p>
    <w:p w14:paraId="216B86FD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Selecteer topactiviteiten op impact en haalbaarheid (dot-voting of 2×2).</w:t>
      </w:r>
    </w:p>
    <w:p w14:paraId="35265F3E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Zet overige punten op backlog met een ‘wanneer’ of ‘voorwaarde’.</w:t>
      </w:r>
    </w:p>
    <w:p w14:paraId="1C20A45E" w14:textId="77777777" w:rsidR="00FB18B3" w:rsidRPr="00887B62" w:rsidRDefault="00000000">
      <w:pPr>
        <w:pStyle w:val="Kop2"/>
        <w:rPr>
          <w:color w:val="000000" w:themeColor="text1"/>
        </w:rPr>
      </w:pPr>
      <w:r w:rsidRPr="00887B62">
        <w:rPr>
          <w:color w:val="000000" w:themeColor="text1"/>
        </w:rPr>
        <w:t>Stap 5 – Governance, besluitvorming en communicatie (30 min)</w:t>
      </w:r>
    </w:p>
    <w:p w14:paraId="2B4E71A2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Markeer beslismomenten: wat moet door MT/examencommissie worden vastgesteld?</w:t>
      </w:r>
    </w:p>
    <w:p w14:paraId="7B6A1243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Leg overlegstructuur vast (ritme, rapportage, escalatie).</w:t>
      </w:r>
    </w:p>
    <w:p w14:paraId="2F4BA04F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Bepaal communicatie-momenten: wie informeren, wanneer, via welk kanaal.</w:t>
      </w:r>
    </w:p>
    <w:p w14:paraId="0351B5DE" w14:textId="77777777" w:rsidR="00FB18B3" w:rsidRPr="00887B62" w:rsidRDefault="00000000">
      <w:pPr>
        <w:pStyle w:val="Kop2"/>
        <w:rPr>
          <w:color w:val="000000" w:themeColor="text1"/>
        </w:rPr>
      </w:pPr>
      <w:r w:rsidRPr="00887B62">
        <w:rPr>
          <w:color w:val="000000" w:themeColor="text1"/>
        </w:rPr>
        <w:t>Stap 6 – Afronding en opvolging (10–15 min)</w:t>
      </w:r>
    </w:p>
    <w:p w14:paraId="70BABDD8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Maak afspraken over review, versiebeheer en publicatie.</w:t>
      </w:r>
    </w:p>
    <w:p w14:paraId="4711EA27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Plan een korte validatiesessie met sleutelrollen (examencommissie, CEB, ICT).</w:t>
      </w:r>
    </w:p>
    <w:p w14:paraId="1550AD1E" w14:textId="77777777" w:rsidR="00FB18B3" w:rsidRPr="00887B62" w:rsidRDefault="00FB18B3">
      <w:pPr>
        <w:rPr>
          <w:color w:val="000000" w:themeColor="text1"/>
        </w:rPr>
      </w:pPr>
    </w:p>
    <w:p w14:paraId="530E0E4C" w14:textId="77777777" w:rsidR="00FB18B3" w:rsidRPr="00887B62" w:rsidRDefault="00000000">
      <w:pPr>
        <w:pStyle w:val="Kop1"/>
        <w:rPr>
          <w:color w:val="000000" w:themeColor="text1"/>
        </w:rPr>
      </w:pPr>
      <w:r w:rsidRPr="00887B62">
        <w:rPr>
          <w:color w:val="000000" w:themeColor="text1"/>
        </w:rPr>
        <w:lastRenderedPageBreak/>
        <w:t>6. Activiteitensjabloon</w:t>
      </w:r>
    </w:p>
    <w:p w14:paraId="5D474E80" w14:textId="77777777" w:rsidR="00FB18B3" w:rsidRPr="00887B62" w:rsidRDefault="00000000">
      <w:pPr>
        <w:rPr>
          <w:color w:val="000000" w:themeColor="text1"/>
        </w:rPr>
      </w:pPr>
      <w:r w:rsidRPr="00887B62">
        <w:rPr>
          <w:color w:val="000000" w:themeColor="text1"/>
        </w:rPr>
        <w:t>Vul per activiteit minimaal onderstaande velden in om het plan stuurbaar en toetsbaar te maken.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20"/>
        <w:gridCol w:w="1947"/>
        <w:gridCol w:w="1665"/>
        <w:gridCol w:w="2172"/>
        <w:gridCol w:w="1646"/>
        <w:gridCol w:w="1925"/>
        <w:gridCol w:w="1826"/>
        <w:gridCol w:w="1541"/>
      </w:tblGrid>
      <w:tr w:rsidR="00887B62" w:rsidRPr="00887B62" w14:paraId="1C04A474" w14:textId="77777777">
        <w:tc>
          <w:tcPr>
            <w:tcW w:w="1753" w:type="dxa"/>
            <w:shd w:val="clear" w:color="auto" w:fill="E7EEF8"/>
          </w:tcPr>
          <w:p w14:paraId="139B7CFD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Fase</w:t>
            </w:r>
          </w:p>
        </w:tc>
        <w:tc>
          <w:tcPr>
            <w:tcW w:w="1753" w:type="dxa"/>
            <w:shd w:val="clear" w:color="auto" w:fill="E7EEF8"/>
          </w:tcPr>
          <w:p w14:paraId="4F16AC62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Activiteit</w:t>
            </w:r>
          </w:p>
        </w:tc>
        <w:tc>
          <w:tcPr>
            <w:tcW w:w="1753" w:type="dxa"/>
            <w:shd w:val="clear" w:color="auto" w:fill="E7EEF8"/>
          </w:tcPr>
          <w:p w14:paraId="33E00777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Waarom (link met OKE)</w:t>
            </w:r>
          </w:p>
        </w:tc>
        <w:tc>
          <w:tcPr>
            <w:tcW w:w="1753" w:type="dxa"/>
            <w:shd w:val="clear" w:color="auto" w:fill="E7EEF8"/>
          </w:tcPr>
          <w:p w14:paraId="348B2E3B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Deliverable/resultaat</w:t>
            </w:r>
          </w:p>
        </w:tc>
        <w:tc>
          <w:tcPr>
            <w:tcW w:w="1753" w:type="dxa"/>
            <w:shd w:val="clear" w:color="auto" w:fill="E7EEF8"/>
          </w:tcPr>
          <w:p w14:paraId="5A796AA5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Eigenaar</w:t>
            </w:r>
          </w:p>
        </w:tc>
        <w:tc>
          <w:tcPr>
            <w:tcW w:w="1753" w:type="dxa"/>
            <w:shd w:val="clear" w:color="auto" w:fill="E7EEF8"/>
          </w:tcPr>
          <w:p w14:paraId="7EFD1447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Betrokkenen</w:t>
            </w:r>
          </w:p>
        </w:tc>
        <w:tc>
          <w:tcPr>
            <w:tcW w:w="1753" w:type="dxa"/>
            <w:shd w:val="clear" w:color="auto" w:fill="E7EEF8"/>
          </w:tcPr>
          <w:p w14:paraId="4DFFEDEA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Afhankelijkheden</w:t>
            </w:r>
          </w:p>
        </w:tc>
        <w:tc>
          <w:tcPr>
            <w:tcW w:w="1753" w:type="dxa"/>
            <w:shd w:val="clear" w:color="auto" w:fill="E7EEF8"/>
          </w:tcPr>
          <w:p w14:paraId="6E570917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Tijdspad</w:t>
            </w:r>
          </w:p>
        </w:tc>
      </w:tr>
      <w:tr w:rsidR="00887B62" w:rsidRPr="00887B62" w14:paraId="5A298079" w14:textId="77777777">
        <w:tc>
          <w:tcPr>
            <w:tcW w:w="1753" w:type="dxa"/>
          </w:tcPr>
          <w:p w14:paraId="7925BB99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Analyse</w:t>
            </w:r>
          </w:p>
        </w:tc>
        <w:tc>
          <w:tcPr>
            <w:tcW w:w="1753" w:type="dxa"/>
          </w:tcPr>
          <w:p w14:paraId="379AC508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Maak nulmeting &amp; stakeholderanalyse</w:t>
            </w:r>
          </w:p>
        </w:tc>
        <w:tc>
          <w:tcPr>
            <w:tcW w:w="1753" w:type="dxa"/>
          </w:tcPr>
          <w:p w14:paraId="4785A5B0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Inzicht in scope/impact per BOP-domein</w:t>
            </w:r>
          </w:p>
        </w:tc>
        <w:tc>
          <w:tcPr>
            <w:tcW w:w="1753" w:type="dxa"/>
          </w:tcPr>
          <w:p w14:paraId="6D322C59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Nulmetingsrapport + stakeholderoverzicht</w:t>
            </w:r>
          </w:p>
        </w:tc>
        <w:tc>
          <w:tcPr>
            <w:tcW w:w="1753" w:type="dxa"/>
          </w:tcPr>
          <w:p w14:paraId="38DC4340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Projectleider</w:t>
            </w:r>
          </w:p>
        </w:tc>
        <w:tc>
          <w:tcPr>
            <w:tcW w:w="1753" w:type="dxa"/>
          </w:tcPr>
          <w:p w14:paraId="750CBDE5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Onderwijs, CEB, examencommissie, ICT</w:t>
            </w:r>
          </w:p>
        </w:tc>
        <w:tc>
          <w:tcPr>
            <w:tcW w:w="1753" w:type="dxa"/>
          </w:tcPr>
          <w:p w14:paraId="04DDFD9F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Beschikbaarheid data/deelnemers</w:t>
            </w:r>
          </w:p>
        </w:tc>
        <w:tc>
          <w:tcPr>
            <w:tcW w:w="1753" w:type="dxa"/>
          </w:tcPr>
          <w:p w14:paraId="535760CD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Week 1–2</w:t>
            </w:r>
          </w:p>
        </w:tc>
      </w:tr>
    </w:tbl>
    <w:p w14:paraId="0532804C" w14:textId="77777777" w:rsidR="00FB18B3" w:rsidRPr="00887B62" w:rsidRDefault="00FB18B3">
      <w:pPr>
        <w:rPr>
          <w:color w:val="000000" w:themeColor="text1"/>
        </w:rPr>
      </w:pPr>
    </w:p>
    <w:p w14:paraId="7D708B05" w14:textId="77777777" w:rsidR="00FB18B3" w:rsidRPr="00887B62" w:rsidRDefault="00000000">
      <w:pPr>
        <w:pStyle w:val="Kop1"/>
        <w:rPr>
          <w:color w:val="000000" w:themeColor="text1"/>
        </w:rPr>
      </w:pPr>
      <w:r w:rsidRPr="00887B62">
        <w:rPr>
          <w:color w:val="000000" w:themeColor="text1"/>
        </w:rPr>
        <w:t>7. Kwaliteitscriteria en checklijst</w:t>
      </w:r>
    </w:p>
    <w:p w14:paraId="61922D7C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Elke activiteit heeft een concreet deliverable (document, besluit, inrichting, training, koppeling, procesflow).</w:t>
      </w:r>
    </w:p>
    <w:p w14:paraId="3FE7D2D3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Eigenaarschap is eenduidig: 1 eigenaar per activiteit; betrokkenen zijn benoemd.</w:t>
      </w:r>
    </w:p>
    <w:p w14:paraId="3B8FCE41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Besluitpunten zijn expliciet en gekoppeld aan de juiste gremia (MT, examencommissie, CEB).</w:t>
      </w:r>
    </w:p>
    <w:p w14:paraId="16E87925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Afhankelijkheden zijn zichtbaar (koppelingen, autorisaties, leveranciers, data, capaciteit).</w:t>
      </w:r>
    </w:p>
    <w:p w14:paraId="6F7C38A3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Communicatie is opgenomen (wat, wanneer, voor wie).</w:t>
      </w:r>
    </w:p>
    <w:p w14:paraId="0B95A7E6" w14:textId="77777777" w:rsidR="00FB18B3" w:rsidRPr="00887B62" w:rsidRDefault="00000000">
      <w:pPr>
        <w:pStyle w:val="Lijstopsomteken"/>
        <w:rPr>
          <w:color w:val="000000" w:themeColor="text1"/>
        </w:rPr>
      </w:pPr>
      <w:r w:rsidRPr="00887B62">
        <w:rPr>
          <w:color w:val="000000" w:themeColor="text1"/>
        </w:rPr>
        <w:t>Het plan is versiebeheerbaar (datum, versie, wijzigingen).</w:t>
      </w:r>
    </w:p>
    <w:p w14:paraId="0756DE93" w14:textId="77777777" w:rsidR="00FB18B3" w:rsidRPr="00887B62" w:rsidRDefault="00FB18B3">
      <w:pPr>
        <w:rPr>
          <w:color w:val="000000" w:themeColor="text1"/>
        </w:rPr>
      </w:pPr>
    </w:p>
    <w:p w14:paraId="2AA573D6" w14:textId="77777777" w:rsidR="00FB18B3" w:rsidRPr="00887B62" w:rsidRDefault="00000000">
      <w:pPr>
        <w:pStyle w:val="Kop1"/>
        <w:rPr>
          <w:color w:val="000000" w:themeColor="text1"/>
        </w:rPr>
      </w:pPr>
      <w:r w:rsidRPr="00887B62">
        <w:rPr>
          <w:color w:val="000000" w:themeColor="text1"/>
        </w:rPr>
        <w:t>8. Light-versie (90 minuten)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06"/>
        <w:gridCol w:w="3506"/>
        <w:gridCol w:w="3506"/>
        <w:gridCol w:w="3506"/>
      </w:tblGrid>
      <w:tr w:rsidR="00887B62" w:rsidRPr="00887B62" w14:paraId="529A00A2" w14:textId="77777777">
        <w:tc>
          <w:tcPr>
            <w:tcW w:w="3506" w:type="dxa"/>
            <w:shd w:val="clear" w:color="auto" w:fill="E7EEF8"/>
          </w:tcPr>
          <w:p w14:paraId="2859A8B1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Tijd</w:t>
            </w:r>
          </w:p>
        </w:tc>
        <w:tc>
          <w:tcPr>
            <w:tcW w:w="3506" w:type="dxa"/>
            <w:shd w:val="clear" w:color="auto" w:fill="E7EEF8"/>
          </w:tcPr>
          <w:p w14:paraId="12A960E0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Onderdeel</w:t>
            </w:r>
          </w:p>
        </w:tc>
        <w:tc>
          <w:tcPr>
            <w:tcW w:w="3506" w:type="dxa"/>
            <w:shd w:val="clear" w:color="auto" w:fill="E7EEF8"/>
          </w:tcPr>
          <w:p w14:paraId="06F62B4C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Focus</w:t>
            </w:r>
          </w:p>
        </w:tc>
        <w:tc>
          <w:tcPr>
            <w:tcW w:w="3506" w:type="dxa"/>
            <w:shd w:val="clear" w:color="auto" w:fill="E7EEF8"/>
          </w:tcPr>
          <w:p w14:paraId="2CE7C5BF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Output</w:t>
            </w:r>
          </w:p>
        </w:tc>
      </w:tr>
      <w:tr w:rsidR="00887B62" w:rsidRPr="00887B62" w14:paraId="5E0AFA91" w14:textId="77777777">
        <w:tc>
          <w:tcPr>
            <w:tcW w:w="3506" w:type="dxa"/>
          </w:tcPr>
          <w:p w14:paraId="7917354B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0:00–0:10</w:t>
            </w:r>
          </w:p>
        </w:tc>
        <w:tc>
          <w:tcPr>
            <w:tcW w:w="3506" w:type="dxa"/>
          </w:tcPr>
          <w:p w14:paraId="0A647469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Kaders</w:t>
            </w:r>
          </w:p>
        </w:tc>
        <w:tc>
          <w:tcPr>
            <w:tcW w:w="3506" w:type="dxa"/>
          </w:tcPr>
          <w:p w14:paraId="4AD2A4DA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Scope + definities</w:t>
            </w:r>
          </w:p>
        </w:tc>
        <w:tc>
          <w:tcPr>
            <w:tcW w:w="3506" w:type="dxa"/>
          </w:tcPr>
          <w:p w14:paraId="0E0B2EB1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Gezamenlijk kader</w:t>
            </w:r>
          </w:p>
        </w:tc>
      </w:tr>
      <w:tr w:rsidR="00887B62" w:rsidRPr="00887B62" w14:paraId="2F59B6C4" w14:textId="77777777">
        <w:tc>
          <w:tcPr>
            <w:tcW w:w="3506" w:type="dxa"/>
          </w:tcPr>
          <w:p w14:paraId="663B6457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0:10–0:30</w:t>
            </w:r>
          </w:p>
        </w:tc>
        <w:tc>
          <w:tcPr>
            <w:tcW w:w="3506" w:type="dxa"/>
          </w:tcPr>
          <w:p w14:paraId="0F854B61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Impact inventariseren</w:t>
            </w:r>
          </w:p>
        </w:tc>
        <w:tc>
          <w:tcPr>
            <w:tcW w:w="3506" w:type="dxa"/>
          </w:tcPr>
          <w:p w14:paraId="07A97FB0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Top 6 impactpunten BOP-SI</w:t>
            </w:r>
          </w:p>
        </w:tc>
        <w:tc>
          <w:tcPr>
            <w:tcW w:w="3506" w:type="dxa"/>
          </w:tcPr>
          <w:p w14:paraId="0C94464D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Impactlijst</w:t>
            </w:r>
          </w:p>
        </w:tc>
      </w:tr>
      <w:tr w:rsidR="00887B62" w:rsidRPr="00887B62" w14:paraId="7CC67949" w14:textId="77777777">
        <w:tc>
          <w:tcPr>
            <w:tcW w:w="3506" w:type="dxa"/>
          </w:tcPr>
          <w:p w14:paraId="1FC538EC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0:30–1:05</w:t>
            </w:r>
          </w:p>
        </w:tc>
        <w:tc>
          <w:tcPr>
            <w:tcW w:w="3506" w:type="dxa"/>
          </w:tcPr>
          <w:p w14:paraId="6C2586A8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Activiteiten formuleren</w:t>
            </w:r>
          </w:p>
        </w:tc>
        <w:tc>
          <w:tcPr>
            <w:tcW w:w="3506" w:type="dxa"/>
          </w:tcPr>
          <w:p w14:paraId="76ABBB76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Alleen kernactiviteiten (10–15)</w:t>
            </w:r>
          </w:p>
        </w:tc>
        <w:tc>
          <w:tcPr>
            <w:tcW w:w="3506" w:type="dxa"/>
          </w:tcPr>
          <w:p w14:paraId="35439561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Concept tabel activiteiten</w:t>
            </w:r>
          </w:p>
        </w:tc>
      </w:tr>
      <w:tr w:rsidR="00887B62" w:rsidRPr="00887B62" w14:paraId="4A3548FE" w14:textId="77777777">
        <w:tc>
          <w:tcPr>
            <w:tcW w:w="3506" w:type="dxa"/>
          </w:tcPr>
          <w:p w14:paraId="6527D78F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1:05–1:20</w:t>
            </w:r>
          </w:p>
        </w:tc>
        <w:tc>
          <w:tcPr>
            <w:tcW w:w="3506" w:type="dxa"/>
          </w:tcPr>
          <w:p w14:paraId="44857452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Prioriteren</w:t>
            </w:r>
          </w:p>
        </w:tc>
        <w:tc>
          <w:tcPr>
            <w:tcW w:w="3506" w:type="dxa"/>
          </w:tcPr>
          <w:p w14:paraId="4ECC52CB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Top 6 + backlog</w:t>
            </w:r>
          </w:p>
        </w:tc>
        <w:tc>
          <w:tcPr>
            <w:tcW w:w="3506" w:type="dxa"/>
          </w:tcPr>
          <w:p w14:paraId="0F9109E5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Prioriteitenlijst</w:t>
            </w:r>
          </w:p>
        </w:tc>
      </w:tr>
      <w:tr w:rsidR="00887B62" w:rsidRPr="00887B62" w14:paraId="246C6228" w14:textId="77777777">
        <w:tc>
          <w:tcPr>
            <w:tcW w:w="3506" w:type="dxa"/>
          </w:tcPr>
          <w:p w14:paraId="793E17F4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1:20–1:30</w:t>
            </w:r>
          </w:p>
        </w:tc>
        <w:tc>
          <w:tcPr>
            <w:tcW w:w="3506" w:type="dxa"/>
          </w:tcPr>
          <w:p w14:paraId="5E29EA1E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Afspraken</w:t>
            </w:r>
          </w:p>
        </w:tc>
        <w:tc>
          <w:tcPr>
            <w:tcW w:w="3506" w:type="dxa"/>
          </w:tcPr>
          <w:p w14:paraId="0907721E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Eigenaar + reviewmoment</w:t>
            </w:r>
          </w:p>
        </w:tc>
        <w:tc>
          <w:tcPr>
            <w:tcW w:w="3506" w:type="dxa"/>
          </w:tcPr>
          <w:p w14:paraId="7DB1ADFB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Actielijst</w:t>
            </w:r>
          </w:p>
        </w:tc>
      </w:tr>
    </w:tbl>
    <w:p w14:paraId="6CFE68A1" w14:textId="77777777" w:rsidR="00FB18B3" w:rsidRPr="00887B62" w:rsidRDefault="00000000">
      <w:pPr>
        <w:rPr>
          <w:color w:val="000000" w:themeColor="text1"/>
        </w:rPr>
      </w:pPr>
      <w:r w:rsidRPr="00887B62">
        <w:rPr>
          <w:color w:val="000000" w:themeColor="text1"/>
        </w:rPr>
        <w:br w:type="page"/>
      </w:r>
    </w:p>
    <w:p w14:paraId="7700C8FE" w14:textId="77777777" w:rsidR="00FB18B3" w:rsidRPr="00887B62" w:rsidRDefault="00000000">
      <w:pPr>
        <w:pStyle w:val="Kop1"/>
        <w:rPr>
          <w:color w:val="000000" w:themeColor="text1"/>
        </w:rPr>
      </w:pPr>
      <w:r w:rsidRPr="00887B62">
        <w:rPr>
          <w:color w:val="000000" w:themeColor="text1"/>
        </w:rPr>
        <w:lastRenderedPageBreak/>
        <w:t>9. Fasering OKE (voorbeeldstructuur)</w:t>
      </w:r>
    </w:p>
    <w:p w14:paraId="742BB6AD" w14:textId="77777777" w:rsidR="00FB18B3" w:rsidRPr="00887B62" w:rsidRDefault="00000000">
      <w:pPr>
        <w:rPr>
          <w:color w:val="000000" w:themeColor="text1"/>
        </w:rPr>
      </w:pPr>
      <w:r w:rsidRPr="00887B62">
        <w:rPr>
          <w:color w:val="000000" w:themeColor="text1"/>
        </w:rPr>
        <w:t>Onderstaande fasering sluit aan bij het OKE-activiteitenplan en kan als kapstok dienen voor het invullen van activiteiten.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75"/>
        <w:gridCol w:w="4675"/>
        <w:gridCol w:w="4675"/>
      </w:tblGrid>
      <w:tr w:rsidR="00887B62" w:rsidRPr="00887B62" w14:paraId="1DFD898B" w14:textId="77777777">
        <w:tc>
          <w:tcPr>
            <w:tcW w:w="4675" w:type="dxa"/>
            <w:shd w:val="clear" w:color="auto" w:fill="E7EEF8"/>
          </w:tcPr>
          <w:p w14:paraId="4C0BF52C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Fase</w:t>
            </w:r>
          </w:p>
        </w:tc>
        <w:tc>
          <w:tcPr>
            <w:tcW w:w="4675" w:type="dxa"/>
            <w:shd w:val="clear" w:color="auto" w:fill="E7EEF8"/>
          </w:tcPr>
          <w:p w14:paraId="01C9693D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Doel en kernactiviteiten</w:t>
            </w:r>
          </w:p>
        </w:tc>
        <w:tc>
          <w:tcPr>
            <w:tcW w:w="4675" w:type="dxa"/>
            <w:shd w:val="clear" w:color="auto" w:fill="E7EEF8"/>
          </w:tcPr>
          <w:p w14:paraId="26D6EAE1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Belangrijkste outputs</w:t>
            </w:r>
          </w:p>
        </w:tc>
      </w:tr>
      <w:tr w:rsidR="00887B62" w:rsidRPr="00887B62" w14:paraId="3B8DC955" w14:textId="77777777">
        <w:tc>
          <w:tcPr>
            <w:tcW w:w="4675" w:type="dxa"/>
          </w:tcPr>
          <w:p w14:paraId="22924EC6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 xml:space="preserve">Fase 1 – </w:t>
            </w:r>
            <w:proofErr w:type="spellStart"/>
            <w:r w:rsidRPr="00887B62">
              <w:rPr>
                <w:color w:val="000000" w:themeColor="text1"/>
              </w:rPr>
              <w:t>Opstart</w:t>
            </w:r>
            <w:proofErr w:type="spellEnd"/>
          </w:p>
        </w:tc>
        <w:tc>
          <w:tcPr>
            <w:tcW w:w="4675" w:type="dxa"/>
          </w:tcPr>
          <w:p w14:paraId="61E4BB06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Oriëntatie, nulmeting/quicksan, stakeholdersanalyse, informatie verzamelen, governance verkennen.</w:t>
            </w:r>
          </w:p>
        </w:tc>
        <w:tc>
          <w:tcPr>
            <w:tcW w:w="4675" w:type="dxa"/>
          </w:tcPr>
          <w:p w14:paraId="1EE7BEC2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Scope en startbeeld; stakeholdersoverzicht; eerste governance-afspraken.</w:t>
            </w:r>
          </w:p>
        </w:tc>
      </w:tr>
      <w:tr w:rsidR="00887B62" w:rsidRPr="00887B62" w14:paraId="3CA98AFD" w14:textId="77777777">
        <w:tc>
          <w:tcPr>
            <w:tcW w:w="4675" w:type="dxa"/>
          </w:tcPr>
          <w:p w14:paraId="497185D7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Fase 2 – Inrichting project</w:t>
            </w:r>
          </w:p>
        </w:tc>
        <w:tc>
          <w:tcPr>
            <w:tcW w:w="4675" w:type="dxa"/>
          </w:tcPr>
          <w:p w14:paraId="23285948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Projectorganisatie, doelen/deliverables, capaciteit/faciliteiten, communicatie, governance.</w:t>
            </w:r>
          </w:p>
        </w:tc>
        <w:tc>
          <w:tcPr>
            <w:tcW w:w="4675" w:type="dxa"/>
          </w:tcPr>
          <w:p w14:paraId="5DF5E044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Projectinrichting; activiteitenplanning; communicatie- en governance-setup.</w:t>
            </w:r>
          </w:p>
        </w:tc>
      </w:tr>
      <w:tr w:rsidR="00887B62" w:rsidRPr="00887B62" w14:paraId="256E7DF5" w14:textId="77777777">
        <w:tc>
          <w:tcPr>
            <w:tcW w:w="4675" w:type="dxa"/>
          </w:tcPr>
          <w:p w14:paraId="4F45D02B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Fase 3 – Uitvoering</w:t>
            </w:r>
          </w:p>
        </w:tc>
        <w:tc>
          <w:tcPr>
            <w:tcW w:w="4675" w:type="dxa"/>
          </w:tcPr>
          <w:p w14:paraId="444FEDAB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Doorlopen menukaart/leidraad, adviezen voor proces/beleid/organisatie, besluitvorming, verwerken in procedures.</w:t>
            </w:r>
          </w:p>
        </w:tc>
        <w:tc>
          <w:tcPr>
            <w:tcW w:w="4675" w:type="dxa"/>
          </w:tcPr>
          <w:p w14:paraId="495D901D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Adviesproducten; besluitpunten; aangepaste procesflows/beleid; backlog vervolg.</w:t>
            </w:r>
          </w:p>
        </w:tc>
      </w:tr>
      <w:tr w:rsidR="00FB18B3" w:rsidRPr="00887B62" w14:paraId="1AEFBC4E" w14:textId="77777777">
        <w:tc>
          <w:tcPr>
            <w:tcW w:w="4675" w:type="dxa"/>
          </w:tcPr>
          <w:p w14:paraId="1AE2D62E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Fase 4 – Afronding</w:t>
            </w:r>
          </w:p>
        </w:tc>
        <w:tc>
          <w:tcPr>
            <w:tcW w:w="4675" w:type="dxa"/>
          </w:tcPr>
          <w:p w14:paraId="0B3F62B4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Borging producten, overdracht, communicatie, beheerafspraken.</w:t>
            </w:r>
          </w:p>
        </w:tc>
        <w:tc>
          <w:tcPr>
            <w:tcW w:w="4675" w:type="dxa"/>
          </w:tcPr>
          <w:p w14:paraId="19BA4B84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color w:val="000000" w:themeColor="text1"/>
              </w:rPr>
              <w:t>Geborgde producten; overdrachtsset; beheer- en borgingsafspraken.</w:t>
            </w:r>
          </w:p>
        </w:tc>
      </w:tr>
    </w:tbl>
    <w:p w14:paraId="7A17BC65" w14:textId="77777777" w:rsidR="00FB18B3" w:rsidRPr="00887B62" w:rsidRDefault="00FB18B3">
      <w:pPr>
        <w:rPr>
          <w:color w:val="000000" w:themeColor="text1"/>
        </w:rPr>
      </w:pPr>
    </w:p>
    <w:p w14:paraId="7BA37A81" w14:textId="77777777" w:rsidR="00FB18B3" w:rsidRPr="00887B62" w:rsidRDefault="00000000">
      <w:pPr>
        <w:pStyle w:val="Kop1"/>
        <w:rPr>
          <w:color w:val="000000" w:themeColor="text1"/>
        </w:rPr>
      </w:pPr>
      <w:r w:rsidRPr="00887B62">
        <w:rPr>
          <w:color w:val="000000" w:themeColor="text1"/>
        </w:rPr>
        <w:t>10. Bijlage: invullijst (leeg)</w:t>
      </w:r>
    </w:p>
    <w:p w14:paraId="499FA4D1" w14:textId="77777777" w:rsidR="00FB18B3" w:rsidRPr="00887B62" w:rsidRDefault="00000000">
      <w:pPr>
        <w:rPr>
          <w:color w:val="000000" w:themeColor="text1"/>
        </w:rPr>
      </w:pPr>
      <w:r w:rsidRPr="00887B62">
        <w:rPr>
          <w:color w:val="000000" w:themeColor="text1"/>
        </w:rPr>
        <w:t>Kopieer deze tabel en voeg rijen toe tijdens de workshop.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683"/>
        <w:gridCol w:w="1710"/>
        <w:gridCol w:w="1707"/>
        <w:gridCol w:w="2172"/>
        <w:gridCol w:w="1707"/>
        <w:gridCol w:w="1731"/>
        <w:gridCol w:w="1826"/>
        <w:gridCol w:w="1706"/>
      </w:tblGrid>
      <w:tr w:rsidR="00887B62" w:rsidRPr="00887B62" w14:paraId="145AEF84" w14:textId="77777777">
        <w:tc>
          <w:tcPr>
            <w:tcW w:w="1753" w:type="dxa"/>
            <w:shd w:val="clear" w:color="auto" w:fill="E7EEF8"/>
          </w:tcPr>
          <w:p w14:paraId="0C82CCCE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Fase</w:t>
            </w:r>
          </w:p>
        </w:tc>
        <w:tc>
          <w:tcPr>
            <w:tcW w:w="1753" w:type="dxa"/>
            <w:shd w:val="clear" w:color="auto" w:fill="E7EEF8"/>
          </w:tcPr>
          <w:p w14:paraId="10F7BD60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Activiteit</w:t>
            </w:r>
          </w:p>
        </w:tc>
        <w:tc>
          <w:tcPr>
            <w:tcW w:w="1753" w:type="dxa"/>
            <w:shd w:val="clear" w:color="auto" w:fill="E7EEF8"/>
          </w:tcPr>
          <w:p w14:paraId="0B28CABE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Waarom (link met OKE)</w:t>
            </w:r>
          </w:p>
        </w:tc>
        <w:tc>
          <w:tcPr>
            <w:tcW w:w="1753" w:type="dxa"/>
            <w:shd w:val="clear" w:color="auto" w:fill="E7EEF8"/>
          </w:tcPr>
          <w:p w14:paraId="36F69DB6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Deliverable/resultaat</w:t>
            </w:r>
          </w:p>
        </w:tc>
        <w:tc>
          <w:tcPr>
            <w:tcW w:w="1753" w:type="dxa"/>
            <w:shd w:val="clear" w:color="auto" w:fill="E7EEF8"/>
          </w:tcPr>
          <w:p w14:paraId="2E0D1BEC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Eigenaar</w:t>
            </w:r>
          </w:p>
        </w:tc>
        <w:tc>
          <w:tcPr>
            <w:tcW w:w="1753" w:type="dxa"/>
            <w:shd w:val="clear" w:color="auto" w:fill="E7EEF8"/>
          </w:tcPr>
          <w:p w14:paraId="47F4E72E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Betrokkenen</w:t>
            </w:r>
          </w:p>
        </w:tc>
        <w:tc>
          <w:tcPr>
            <w:tcW w:w="1753" w:type="dxa"/>
            <w:shd w:val="clear" w:color="auto" w:fill="E7EEF8"/>
          </w:tcPr>
          <w:p w14:paraId="19559D44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Afhankelijkheden</w:t>
            </w:r>
          </w:p>
        </w:tc>
        <w:tc>
          <w:tcPr>
            <w:tcW w:w="1753" w:type="dxa"/>
            <w:shd w:val="clear" w:color="auto" w:fill="E7EEF8"/>
          </w:tcPr>
          <w:p w14:paraId="047EED1C" w14:textId="77777777" w:rsidR="00FB18B3" w:rsidRPr="00887B62" w:rsidRDefault="00000000">
            <w:pPr>
              <w:rPr>
                <w:color w:val="000000" w:themeColor="text1"/>
              </w:rPr>
            </w:pPr>
            <w:r w:rsidRPr="00887B62">
              <w:rPr>
                <w:b/>
                <w:color w:val="000000" w:themeColor="text1"/>
              </w:rPr>
              <w:t>Tijdspad</w:t>
            </w:r>
          </w:p>
        </w:tc>
      </w:tr>
    </w:tbl>
    <w:p w14:paraId="7FA35219" w14:textId="77777777" w:rsidR="00F15359" w:rsidRDefault="00F15359"/>
    <w:sectPr w:rsidR="00F15359" w:rsidSect="00034616">
      <w:footerReference w:type="default" r:id="rId8"/>
      <w:pgSz w:w="15840" w:h="12240" w:orient="landscape"/>
      <w:pgMar w:top="850" w:right="907" w:bottom="850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F1FC3" w14:textId="77777777" w:rsidR="00F15359" w:rsidRDefault="00F15359">
      <w:pPr>
        <w:spacing w:after="0" w:line="240" w:lineRule="auto"/>
      </w:pPr>
      <w:r>
        <w:separator/>
      </w:r>
    </w:p>
  </w:endnote>
  <w:endnote w:type="continuationSeparator" w:id="0">
    <w:p w14:paraId="54E2CF15" w14:textId="77777777" w:rsidR="00F15359" w:rsidRDefault="00F15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CF0E" w14:textId="77777777" w:rsidR="00FB18B3" w:rsidRDefault="00000000">
    <w:pPr>
      <w:pStyle w:val="Voettekst"/>
      <w:jc w:val="right"/>
    </w:pPr>
    <w:proofErr w:type="spellStart"/>
    <w:r>
      <w:t>Workshopdraaiboek</w:t>
    </w:r>
    <w:proofErr w:type="spellEnd"/>
    <w:r>
      <w:t xml:space="preserve"> Activiteitenplan OKE – </w:t>
    </w:r>
    <w:proofErr w:type="spellStart"/>
    <w:r>
      <w:t>versie</w:t>
    </w:r>
    <w:proofErr w:type="spellEnd"/>
    <w:r>
      <w:t xml:space="preserve">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71C25" w14:textId="77777777" w:rsidR="00F15359" w:rsidRDefault="00F15359">
      <w:pPr>
        <w:spacing w:after="0" w:line="240" w:lineRule="auto"/>
      </w:pPr>
      <w:r>
        <w:separator/>
      </w:r>
    </w:p>
  </w:footnote>
  <w:footnote w:type="continuationSeparator" w:id="0">
    <w:p w14:paraId="2BB29478" w14:textId="77777777" w:rsidR="00F15359" w:rsidRDefault="00F153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67903985">
    <w:abstractNumId w:val="8"/>
  </w:num>
  <w:num w:numId="2" w16cid:durableId="124088020">
    <w:abstractNumId w:val="6"/>
  </w:num>
  <w:num w:numId="3" w16cid:durableId="440760481">
    <w:abstractNumId w:val="5"/>
  </w:num>
  <w:num w:numId="4" w16cid:durableId="827751081">
    <w:abstractNumId w:val="4"/>
  </w:num>
  <w:num w:numId="5" w16cid:durableId="1747992253">
    <w:abstractNumId w:val="7"/>
  </w:num>
  <w:num w:numId="6" w16cid:durableId="854198338">
    <w:abstractNumId w:val="3"/>
  </w:num>
  <w:num w:numId="7" w16cid:durableId="668484746">
    <w:abstractNumId w:val="2"/>
  </w:num>
  <w:num w:numId="8" w16cid:durableId="890968430">
    <w:abstractNumId w:val="1"/>
  </w:num>
  <w:num w:numId="9" w16cid:durableId="429010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887B62"/>
    <w:rsid w:val="00A4395B"/>
    <w:rsid w:val="00AA1D8D"/>
    <w:rsid w:val="00B47730"/>
    <w:rsid w:val="00CB0664"/>
    <w:rsid w:val="00D84E46"/>
    <w:rsid w:val="00F15359"/>
    <w:rsid w:val="00FB18B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C496A2"/>
  <w14:defaultImageDpi w14:val="300"/>
  <w15:docId w15:val="{D89A6FB2-627D-D748-8E71-8C27B787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  <w:rPr>
      <w:rFonts w:ascii="Calibri" w:eastAsia="Calibri" w:hAnsi="Calibri"/>
    </w:rPr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Create a new document." ma:contentTypeScope="" ma:versionID="d717be6a963a389c83893e4b545b26c8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740f1fe5b4fa4dcaf7849837a384ffb8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0F25A8-F59C-4417-A033-CE508E50C89F}"/>
</file>

<file path=customXml/itemProps3.xml><?xml version="1.0" encoding="utf-8"?>
<ds:datastoreItem xmlns:ds="http://schemas.openxmlformats.org/officeDocument/2006/customXml" ds:itemID="{91EDE4BE-6278-47A7-8835-622CF50DDFB9}"/>
</file>

<file path=customXml/itemProps4.xml><?xml version="1.0" encoding="utf-8"?>
<ds:datastoreItem xmlns:ds="http://schemas.openxmlformats.org/officeDocument/2006/customXml" ds:itemID="{E7A517A4-E811-4E54-B99A-90F3C59A1A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768</Words>
  <Characters>5751</Characters>
  <Application>Microsoft Office Word</Application>
  <DocSecurity>0</DocSecurity>
  <Lines>221</Lines>
  <Paragraphs>191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6328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Alda Kroneman</dc:creator>
  <cp:keywords/>
  <dc:description>BOP</dc:description>
  <cp:lastModifiedBy>Alda Kroneman</cp:lastModifiedBy>
  <cp:revision>4</cp:revision>
  <dcterms:created xsi:type="dcterms:W3CDTF">2013-12-23T23:15:00Z</dcterms:created>
  <dcterms:modified xsi:type="dcterms:W3CDTF">2026-02-12T23:36:00Z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</Properties>
</file>